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74F" w:rsidRPr="000E6880" w:rsidRDefault="00A03B76">
      <w:pPr>
        <w:rPr>
          <w:b/>
          <w:sz w:val="28"/>
        </w:rPr>
      </w:pPr>
      <w:bookmarkStart w:id="0" w:name="_GoBack"/>
      <w:bookmarkEnd w:id="0"/>
      <w:r w:rsidRPr="000E6880">
        <w:rPr>
          <w:b/>
          <w:sz w:val="28"/>
        </w:rPr>
        <w:t>Information Support Plan (ISP)</w:t>
      </w:r>
    </w:p>
    <w:p w:rsidR="0069220F" w:rsidRDefault="005C218C" w:rsidP="001D4661">
      <w:pPr>
        <w:pStyle w:val="NormalWeb"/>
      </w:pPr>
      <w:r>
        <w:t>Users must use the</w:t>
      </w:r>
      <w:r w:rsidR="009F3FAA">
        <w:t xml:space="preserve"> Enhanced Information Support Plan (EISP) </w:t>
      </w:r>
      <w:r>
        <w:t>Enterprise Service Version (ESV)</w:t>
      </w:r>
      <w:r w:rsidR="009F3FAA">
        <w:t>, located</w:t>
      </w:r>
      <w:r>
        <w:t xml:space="preserve"> on the</w:t>
      </w:r>
      <w:r w:rsidR="009F3FAA">
        <w:t xml:space="preserve"> GIG Technical Guidance Federation</w:t>
      </w:r>
      <w:r>
        <w:t xml:space="preserve"> (</w:t>
      </w:r>
      <w:r w:rsidRPr="00B03F48">
        <w:t>GTG-F</w:t>
      </w:r>
      <w:r>
        <w:t>)</w:t>
      </w:r>
      <w:r w:rsidRPr="00B03F48">
        <w:t xml:space="preserve"> site</w:t>
      </w:r>
      <w:r w:rsidR="009F3FAA">
        <w:t>,</w:t>
      </w:r>
      <w:r>
        <w:t xml:space="preserve"> to construct and submit ISPs.  </w:t>
      </w:r>
      <w:r w:rsidR="001D4661" w:rsidRPr="00B03F48">
        <w:t xml:space="preserve">All users </w:t>
      </w:r>
      <w:r>
        <w:t>are required to</w:t>
      </w:r>
      <w:r w:rsidR="001D4661" w:rsidRPr="00B03F48">
        <w:t xml:space="preserve"> register for </w:t>
      </w:r>
      <w:r>
        <w:t>GTG-F a</w:t>
      </w:r>
      <w:r w:rsidR="001D4661" w:rsidRPr="00B03F48">
        <w:t xml:space="preserve">t </w:t>
      </w:r>
      <w:hyperlink r:id="rId8" w:history="1">
        <w:r w:rsidR="001D4661" w:rsidRPr="00B03F48">
          <w:rPr>
            <w:rStyle w:val="Hyperlink"/>
          </w:rPr>
          <w:t>https://gtg.csd.disa.mil</w:t>
        </w:r>
      </w:hyperlink>
      <w:r w:rsidR="001D4661" w:rsidRPr="00B03F48">
        <w:t xml:space="preserve">. </w:t>
      </w:r>
    </w:p>
    <w:p w:rsidR="0067411F" w:rsidRPr="0067411F" w:rsidRDefault="0067411F" w:rsidP="009F3FAA">
      <w:pPr>
        <w:pStyle w:val="NormalWeb"/>
        <w:spacing w:before="0" w:beforeAutospacing="0" w:after="0" w:afterAutospacing="0"/>
        <w:rPr>
          <w:b/>
        </w:rPr>
      </w:pPr>
      <w:r w:rsidRPr="0067411F">
        <w:rPr>
          <w:rStyle w:val="mw-headline"/>
          <w:b/>
        </w:rPr>
        <w:t>EISP ESV Background</w:t>
      </w:r>
    </w:p>
    <w:p w:rsidR="0067411F" w:rsidRDefault="0067411F" w:rsidP="009F3FAA">
      <w:pPr>
        <w:pStyle w:val="NormalWeb"/>
        <w:spacing w:before="0" w:beforeAutospacing="0" w:after="0" w:afterAutospacing="0"/>
      </w:pPr>
      <w:r>
        <w:t xml:space="preserve">The EISP fulfills the DoD CIO’s responsibility to institute, monitor, and ensure interoperability of information technology and national security systems throughout the Acquisition Lifecycle. </w:t>
      </w:r>
      <w:r w:rsidR="005C218C">
        <w:t xml:space="preserve"> </w:t>
      </w:r>
      <w:r>
        <w:t xml:space="preserve">The EISP also acts as the DoD CIO’s single source to collect and analyze information requirements for adherence to DoD policy, document program interoperability risks and issues, and propose mitigation strategies (as applicable). </w:t>
      </w:r>
      <w:r w:rsidR="005C218C">
        <w:t xml:space="preserve"> </w:t>
      </w:r>
      <w:r>
        <w:t xml:space="preserve">With the introduction of EISP ESV, users now have access to an online database of current and historical ISP information, as well as a centralized and standardized method to create, modify, and submit ISPs for assessment. </w:t>
      </w:r>
      <w:r w:rsidR="005C218C">
        <w:t xml:space="preserve"> </w:t>
      </w:r>
      <w:r>
        <w:t xml:space="preserve">The EISP ESV allows for a more consolidated review process within the GTG-F and maintains a data-centric, rather than document-centric approach, to the ISP. </w:t>
      </w:r>
    </w:p>
    <w:p w:rsidR="0067411F" w:rsidRDefault="0067411F" w:rsidP="001D4661">
      <w:pPr>
        <w:pStyle w:val="NormalWeb"/>
      </w:pPr>
      <w:r>
        <w:t xml:space="preserve">To access the EISP ESV on </w:t>
      </w:r>
      <w:r w:rsidR="009F3FAA">
        <w:t>NIPRNet</w:t>
      </w:r>
      <w:r>
        <w:t xml:space="preserve">, </w:t>
      </w:r>
      <w:r w:rsidR="009F3FAA">
        <w:t>g</w:t>
      </w:r>
      <w:r>
        <w:t xml:space="preserve">o to: </w:t>
      </w:r>
      <w:hyperlink r:id="rId9" w:history="1">
        <w:r>
          <w:rPr>
            <w:rStyle w:val="Hyperlink"/>
            <w:b/>
            <w:bCs/>
          </w:rPr>
          <w:t>GTG Federation</w:t>
        </w:r>
      </w:hyperlink>
      <w:r>
        <w:t xml:space="preserve">, and register for an account. </w:t>
      </w:r>
      <w:r w:rsidR="005C218C">
        <w:t xml:space="preserve"> </w:t>
      </w:r>
      <w:r>
        <w:t>Currently the EISP ESV is not on SIPRnet and cannot be used for ISPs classified above UNCLAS/FOUO.</w:t>
      </w:r>
      <w:r w:rsidR="005C218C">
        <w:t xml:space="preserve">  </w:t>
      </w:r>
      <w:r>
        <w:t xml:space="preserve">Once registered with the EISP ESV, users may log-in following the above link to the Program Management Portal and may create, modify, and view EISPs, as well as locate further EISP guidance and information in the Support section. </w:t>
      </w:r>
      <w:r w:rsidR="005C218C">
        <w:t xml:space="preserve"> </w:t>
      </w:r>
      <w:r>
        <w:t xml:space="preserve">For any questions, concerns, or EISP ESV troubleshooting issues, please contact </w:t>
      </w:r>
      <w:hyperlink r:id="rId10" w:history="1">
        <w:r>
          <w:rPr>
            <w:rStyle w:val="Hyperlink"/>
          </w:rPr>
          <w:t>EISP Help Desk</w:t>
        </w:r>
      </w:hyperlink>
      <w:r>
        <w:t>.</w:t>
      </w:r>
    </w:p>
    <w:p w:rsidR="009F3FAA" w:rsidRDefault="009F3FAA" w:rsidP="001D4661">
      <w:pPr>
        <w:pStyle w:val="NormalWeb"/>
      </w:pPr>
      <w:r w:rsidRPr="00B03F48">
        <w:t xml:space="preserve">For additional information, visit the GTG-F Wiki site at: </w:t>
      </w:r>
      <w:hyperlink r:id="rId11" w:history="1">
        <w:r w:rsidRPr="00B03F48">
          <w:rPr>
            <w:rStyle w:val="Hyperlink"/>
          </w:rPr>
          <w:t>https://www.intelink.gov/wiki/Portal:GIG_Technical_Guidance</w:t>
        </w:r>
      </w:hyperlink>
    </w:p>
    <w:p w:rsidR="00D10BBB" w:rsidRDefault="00D10BBB" w:rsidP="001D4661">
      <w:pPr>
        <w:pStyle w:val="NormalWeb"/>
      </w:pPr>
    </w:p>
    <w:p w:rsidR="00A03B76" w:rsidRPr="00D10BBB" w:rsidRDefault="00D10BBB" w:rsidP="00D10BBB">
      <w:pPr>
        <w:pStyle w:val="NormalWeb"/>
        <w:rPr>
          <w:szCs w:val="36"/>
        </w:rPr>
      </w:pPr>
      <w:r>
        <w:t xml:space="preserve">Source:  </w:t>
      </w:r>
      <w:hyperlink r:id="rId12" w:anchor="EISP" w:history="1">
        <w:r w:rsidRPr="007977F0">
          <w:rPr>
            <w:rStyle w:val="Hyperlink"/>
            <w:szCs w:val="36"/>
          </w:rPr>
          <w:t>https://www.intelink.gov/wiki/Portal:GIG_Technical_Guidance#EISP</w:t>
        </w:r>
      </w:hyperlink>
    </w:p>
    <w:sectPr w:rsidR="00A03B76" w:rsidRPr="00D10BBB" w:rsidSect="008B4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10860"/>
    <w:multiLevelType w:val="multilevel"/>
    <w:tmpl w:val="FEF4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039"/>
    <w:rsid w:val="000066B9"/>
    <w:rsid w:val="00034E63"/>
    <w:rsid w:val="00035EC1"/>
    <w:rsid w:val="00080C2C"/>
    <w:rsid w:val="00086631"/>
    <w:rsid w:val="00090E3E"/>
    <w:rsid w:val="000932FA"/>
    <w:rsid w:val="000C10F5"/>
    <w:rsid w:val="000C3B0E"/>
    <w:rsid w:val="000D5E92"/>
    <w:rsid w:val="000E6880"/>
    <w:rsid w:val="00101517"/>
    <w:rsid w:val="00120662"/>
    <w:rsid w:val="00121F26"/>
    <w:rsid w:val="00134849"/>
    <w:rsid w:val="00143C94"/>
    <w:rsid w:val="00153137"/>
    <w:rsid w:val="00172E8F"/>
    <w:rsid w:val="001757AC"/>
    <w:rsid w:val="001A5BC2"/>
    <w:rsid w:val="001D4661"/>
    <w:rsid w:val="001E6F19"/>
    <w:rsid w:val="001E7BDD"/>
    <w:rsid w:val="00213B7C"/>
    <w:rsid w:val="00215D66"/>
    <w:rsid w:val="00216C1C"/>
    <w:rsid w:val="00241356"/>
    <w:rsid w:val="00257250"/>
    <w:rsid w:val="00257414"/>
    <w:rsid w:val="00280ED3"/>
    <w:rsid w:val="002A385C"/>
    <w:rsid w:val="002B0556"/>
    <w:rsid w:val="002B40DD"/>
    <w:rsid w:val="002C5BB0"/>
    <w:rsid w:val="002C62CD"/>
    <w:rsid w:val="002E3620"/>
    <w:rsid w:val="002F2107"/>
    <w:rsid w:val="00304899"/>
    <w:rsid w:val="00305B5C"/>
    <w:rsid w:val="00311850"/>
    <w:rsid w:val="003269F2"/>
    <w:rsid w:val="003311B5"/>
    <w:rsid w:val="003505B9"/>
    <w:rsid w:val="00394039"/>
    <w:rsid w:val="0039550E"/>
    <w:rsid w:val="003B436C"/>
    <w:rsid w:val="003F13D8"/>
    <w:rsid w:val="003F2FE8"/>
    <w:rsid w:val="00407416"/>
    <w:rsid w:val="00432E79"/>
    <w:rsid w:val="00440798"/>
    <w:rsid w:val="004665E3"/>
    <w:rsid w:val="004722BD"/>
    <w:rsid w:val="004736CC"/>
    <w:rsid w:val="00480612"/>
    <w:rsid w:val="004E3BCA"/>
    <w:rsid w:val="004E43E7"/>
    <w:rsid w:val="00505F88"/>
    <w:rsid w:val="00520D38"/>
    <w:rsid w:val="00533268"/>
    <w:rsid w:val="00537590"/>
    <w:rsid w:val="00545773"/>
    <w:rsid w:val="005560AB"/>
    <w:rsid w:val="0055629F"/>
    <w:rsid w:val="0055652B"/>
    <w:rsid w:val="00556F6F"/>
    <w:rsid w:val="005779C7"/>
    <w:rsid w:val="00581203"/>
    <w:rsid w:val="00587AF0"/>
    <w:rsid w:val="00593E0F"/>
    <w:rsid w:val="005A30D5"/>
    <w:rsid w:val="005C218C"/>
    <w:rsid w:val="005C7A3A"/>
    <w:rsid w:val="00631EA8"/>
    <w:rsid w:val="00636AB4"/>
    <w:rsid w:val="00645DC7"/>
    <w:rsid w:val="0067411F"/>
    <w:rsid w:val="006866AF"/>
    <w:rsid w:val="0069155C"/>
    <w:rsid w:val="0069220F"/>
    <w:rsid w:val="006C13D2"/>
    <w:rsid w:val="006D1CBF"/>
    <w:rsid w:val="006E394D"/>
    <w:rsid w:val="006E4FE6"/>
    <w:rsid w:val="006F0191"/>
    <w:rsid w:val="00701E8B"/>
    <w:rsid w:val="00707546"/>
    <w:rsid w:val="0071624D"/>
    <w:rsid w:val="007229E1"/>
    <w:rsid w:val="007240D0"/>
    <w:rsid w:val="0073587D"/>
    <w:rsid w:val="0075595E"/>
    <w:rsid w:val="00761E69"/>
    <w:rsid w:val="0078091C"/>
    <w:rsid w:val="007973A4"/>
    <w:rsid w:val="007A7735"/>
    <w:rsid w:val="007E0E47"/>
    <w:rsid w:val="007E2DC5"/>
    <w:rsid w:val="007F77D4"/>
    <w:rsid w:val="0080108E"/>
    <w:rsid w:val="00807C4D"/>
    <w:rsid w:val="008153D9"/>
    <w:rsid w:val="00826225"/>
    <w:rsid w:val="00844018"/>
    <w:rsid w:val="008709A3"/>
    <w:rsid w:val="008720FF"/>
    <w:rsid w:val="008B43F7"/>
    <w:rsid w:val="008C36BA"/>
    <w:rsid w:val="008C4DCA"/>
    <w:rsid w:val="008E4EC3"/>
    <w:rsid w:val="008E5D3B"/>
    <w:rsid w:val="008F0BBC"/>
    <w:rsid w:val="008F401D"/>
    <w:rsid w:val="008F6F17"/>
    <w:rsid w:val="00900C8C"/>
    <w:rsid w:val="00907948"/>
    <w:rsid w:val="00910C61"/>
    <w:rsid w:val="009208B6"/>
    <w:rsid w:val="0095069F"/>
    <w:rsid w:val="009B59E0"/>
    <w:rsid w:val="009C74C1"/>
    <w:rsid w:val="009D7EE6"/>
    <w:rsid w:val="009E5775"/>
    <w:rsid w:val="009F0555"/>
    <w:rsid w:val="009F3FAA"/>
    <w:rsid w:val="00A028AE"/>
    <w:rsid w:val="00A03B76"/>
    <w:rsid w:val="00A15B58"/>
    <w:rsid w:val="00A22620"/>
    <w:rsid w:val="00A255F9"/>
    <w:rsid w:val="00A2766F"/>
    <w:rsid w:val="00A31373"/>
    <w:rsid w:val="00A63662"/>
    <w:rsid w:val="00A745C0"/>
    <w:rsid w:val="00AB16CD"/>
    <w:rsid w:val="00AE3036"/>
    <w:rsid w:val="00AE35BC"/>
    <w:rsid w:val="00AF7555"/>
    <w:rsid w:val="00B03F48"/>
    <w:rsid w:val="00B06715"/>
    <w:rsid w:val="00B1198A"/>
    <w:rsid w:val="00B209F1"/>
    <w:rsid w:val="00B35581"/>
    <w:rsid w:val="00B36279"/>
    <w:rsid w:val="00B73BD6"/>
    <w:rsid w:val="00B81C51"/>
    <w:rsid w:val="00B83D5F"/>
    <w:rsid w:val="00B8739E"/>
    <w:rsid w:val="00B91140"/>
    <w:rsid w:val="00B9703F"/>
    <w:rsid w:val="00BB736F"/>
    <w:rsid w:val="00C007CA"/>
    <w:rsid w:val="00C04CDE"/>
    <w:rsid w:val="00C27D2F"/>
    <w:rsid w:val="00C32579"/>
    <w:rsid w:val="00C57FA3"/>
    <w:rsid w:val="00C716A0"/>
    <w:rsid w:val="00C755A5"/>
    <w:rsid w:val="00C80532"/>
    <w:rsid w:val="00C90F05"/>
    <w:rsid w:val="00CA2841"/>
    <w:rsid w:val="00CC166B"/>
    <w:rsid w:val="00CF65EA"/>
    <w:rsid w:val="00D10BBB"/>
    <w:rsid w:val="00D177DF"/>
    <w:rsid w:val="00D31FCE"/>
    <w:rsid w:val="00D46A85"/>
    <w:rsid w:val="00D46B09"/>
    <w:rsid w:val="00D730CF"/>
    <w:rsid w:val="00D867C0"/>
    <w:rsid w:val="00D911F1"/>
    <w:rsid w:val="00DA2D55"/>
    <w:rsid w:val="00DA56C2"/>
    <w:rsid w:val="00DA7852"/>
    <w:rsid w:val="00DC7864"/>
    <w:rsid w:val="00DE7307"/>
    <w:rsid w:val="00E10C03"/>
    <w:rsid w:val="00E2390D"/>
    <w:rsid w:val="00E3174F"/>
    <w:rsid w:val="00E6300E"/>
    <w:rsid w:val="00E772D1"/>
    <w:rsid w:val="00E91547"/>
    <w:rsid w:val="00E96D9D"/>
    <w:rsid w:val="00EB49A2"/>
    <w:rsid w:val="00EC1261"/>
    <w:rsid w:val="00EC23A2"/>
    <w:rsid w:val="00ED42BA"/>
    <w:rsid w:val="00F01594"/>
    <w:rsid w:val="00F16A30"/>
    <w:rsid w:val="00F34BAD"/>
    <w:rsid w:val="00F4303C"/>
    <w:rsid w:val="00F70274"/>
    <w:rsid w:val="00F70CFD"/>
    <w:rsid w:val="00F75747"/>
    <w:rsid w:val="00F94C5C"/>
    <w:rsid w:val="00FC0D25"/>
    <w:rsid w:val="00FC46A9"/>
    <w:rsid w:val="00FC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9C730-2688-46D6-BBFD-79C46F34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9403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94039"/>
    <w:rPr>
      <w:rFonts w:ascii="Consolas" w:hAnsi="Consolas"/>
      <w:sz w:val="21"/>
      <w:szCs w:val="21"/>
    </w:rPr>
  </w:style>
  <w:style w:type="character" w:styleId="Hyperlink">
    <w:name w:val="Hyperlink"/>
    <w:basedOn w:val="DefaultParagraphFont"/>
    <w:uiPriority w:val="99"/>
    <w:unhideWhenUsed/>
    <w:rsid w:val="00A03B76"/>
    <w:rPr>
      <w:color w:val="0000FF" w:themeColor="hyperlink"/>
      <w:u w:val="single"/>
    </w:rPr>
  </w:style>
  <w:style w:type="character" w:styleId="FollowedHyperlink">
    <w:name w:val="FollowedHyperlink"/>
    <w:basedOn w:val="DefaultParagraphFont"/>
    <w:uiPriority w:val="99"/>
    <w:semiHidden/>
    <w:unhideWhenUsed/>
    <w:rsid w:val="009B59E0"/>
    <w:rPr>
      <w:color w:val="800080" w:themeColor="followedHyperlink"/>
      <w:u w:val="single"/>
    </w:rPr>
  </w:style>
  <w:style w:type="paragraph" w:styleId="NormalWeb">
    <w:name w:val="Normal (Web)"/>
    <w:basedOn w:val="Normal"/>
    <w:uiPriority w:val="99"/>
    <w:unhideWhenUsed/>
    <w:rsid w:val="009B5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674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04273">
      <w:bodyDiv w:val="1"/>
      <w:marLeft w:val="0"/>
      <w:marRight w:val="0"/>
      <w:marTop w:val="0"/>
      <w:marBottom w:val="0"/>
      <w:divBdr>
        <w:top w:val="none" w:sz="0" w:space="0" w:color="auto"/>
        <w:left w:val="none" w:sz="0" w:space="0" w:color="auto"/>
        <w:bottom w:val="none" w:sz="0" w:space="0" w:color="auto"/>
        <w:right w:val="none" w:sz="0" w:space="0" w:color="auto"/>
      </w:divBdr>
    </w:div>
    <w:div w:id="725833655">
      <w:bodyDiv w:val="1"/>
      <w:marLeft w:val="0"/>
      <w:marRight w:val="0"/>
      <w:marTop w:val="0"/>
      <w:marBottom w:val="0"/>
      <w:divBdr>
        <w:top w:val="none" w:sz="0" w:space="0" w:color="auto"/>
        <w:left w:val="none" w:sz="0" w:space="0" w:color="auto"/>
        <w:bottom w:val="none" w:sz="0" w:space="0" w:color="auto"/>
        <w:right w:val="none" w:sz="0" w:space="0" w:color="auto"/>
      </w:divBdr>
      <w:divsChild>
        <w:div w:id="392123833">
          <w:marLeft w:val="0"/>
          <w:marRight w:val="0"/>
          <w:marTop w:val="0"/>
          <w:marBottom w:val="0"/>
          <w:divBdr>
            <w:top w:val="none" w:sz="0" w:space="0" w:color="auto"/>
            <w:left w:val="none" w:sz="0" w:space="0" w:color="auto"/>
            <w:bottom w:val="none" w:sz="0" w:space="0" w:color="auto"/>
            <w:right w:val="none" w:sz="0" w:space="0" w:color="auto"/>
          </w:divBdr>
          <w:divsChild>
            <w:div w:id="656499866">
              <w:marLeft w:val="0"/>
              <w:marRight w:val="0"/>
              <w:marTop w:val="0"/>
              <w:marBottom w:val="0"/>
              <w:divBdr>
                <w:top w:val="none" w:sz="0" w:space="0" w:color="auto"/>
                <w:left w:val="none" w:sz="0" w:space="0" w:color="auto"/>
                <w:bottom w:val="none" w:sz="0" w:space="0" w:color="auto"/>
                <w:right w:val="none" w:sz="0" w:space="0" w:color="auto"/>
              </w:divBdr>
              <w:divsChild>
                <w:div w:id="772554741">
                  <w:marLeft w:val="0"/>
                  <w:marRight w:val="0"/>
                  <w:marTop w:val="0"/>
                  <w:marBottom w:val="0"/>
                  <w:divBdr>
                    <w:top w:val="single" w:sz="18" w:space="0" w:color="42637E"/>
                    <w:left w:val="single" w:sz="18" w:space="0" w:color="42637E"/>
                    <w:bottom w:val="single" w:sz="18" w:space="0" w:color="42637E"/>
                    <w:right w:val="single" w:sz="18" w:space="0" w:color="42637E"/>
                  </w:divBdr>
                  <w:divsChild>
                    <w:div w:id="514806537">
                      <w:marLeft w:val="0"/>
                      <w:marRight w:val="0"/>
                      <w:marTop w:val="0"/>
                      <w:marBottom w:val="0"/>
                      <w:divBdr>
                        <w:top w:val="single" w:sz="18" w:space="4" w:color="FFB273"/>
                        <w:left w:val="single" w:sz="18" w:space="4" w:color="FFB273"/>
                        <w:bottom w:val="single" w:sz="18" w:space="4" w:color="FFB273"/>
                        <w:right w:val="single" w:sz="18" w:space="4" w:color="FFB273"/>
                      </w:divBdr>
                      <w:divsChild>
                        <w:div w:id="1379476433">
                          <w:marLeft w:val="0"/>
                          <w:marRight w:val="0"/>
                          <w:marTop w:val="0"/>
                          <w:marBottom w:val="109"/>
                          <w:divBdr>
                            <w:top w:val="single" w:sz="4" w:space="4" w:color="ABABAB"/>
                            <w:left w:val="single" w:sz="4" w:space="12" w:color="ABABAB"/>
                            <w:bottom w:val="single" w:sz="4" w:space="12" w:color="ABABAB"/>
                            <w:right w:val="single" w:sz="4" w:space="12" w:color="ABABAB"/>
                          </w:divBdr>
                        </w:div>
                      </w:divsChild>
                    </w:div>
                  </w:divsChild>
                </w:div>
              </w:divsChild>
            </w:div>
          </w:divsChild>
        </w:div>
      </w:divsChild>
    </w:div>
    <w:div w:id="818882977">
      <w:bodyDiv w:val="1"/>
      <w:marLeft w:val="0"/>
      <w:marRight w:val="0"/>
      <w:marTop w:val="0"/>
      <w:marBottom w:val="0"/>
      <w:divBdr>
        <w:top w:val="none" w:sz="0" w:space="0" w:color="auto"/>
        <w:left w:val="none" w:sz="0" w:space="0" w:color="auto"/>
        <w:bottom w:val="none" w:sz="0" w:space="0" w:color="auto"/>
        <w:right w:val="none" w:sz="0" w:space="0" w:color="auto"/>
      </w:divBdr>
      <w:divsChild>
        <w:div w:id="2029142078">
          <w:marLeft w:val="0"/>
          <w:marRight w:val="0"/>
          <w:marTop w:val="0"/>
          <w:marBottom w:val="0"/>
          <w:divBdr>
            <w:top w:val="none" w:sz="0" w:space="0" w:color="auto"/>
            <w:left w:val="none" w:sz="0" w:space="0" w:color="auto"/>
            <w:bottom w:val="none" w:sz="0" w:space="0" w:color="auto"/>
            <w:right w:val="none" w:sz="0" w:space="0" w:color="auto"/>
          </w:divBdr>
        </w:div>
      </w:divsChild>
    </w:div>
    <w:div w:id="998464177">
      <w:bodyDiv w:val="1"/>
      <w:marLeft w:val="0"/>
      <w:marRight w:val="0"/>
      <w:marTop w:val="0"/>
      <w:marBottom w:val="0"/>
      <w:divBdr>
        <w:top w:val="none" w:sz="0" w:space="0" w:color="auto"/>
        <w:left w:val="none" w:sz="0" w:space="0" w:color="auto"/>
        <w:bottom w:val="none" w:sz="0" w:space="0" w:color="auto"/>
        <w:right w:val="none" w:sz="0" w:space="0" w:color="auto"/>
      </w:divBdr>
    </w:div>
    <w:div w:id="1267159462">
      <w:bodyDiv w:val="1"/>
      <w:marLeft w:val="0"/>
      <w:marRight w:val="0"/>
      <w:marTop w:val="0"/>
      <w:marBottom w:val="0"/>
      <w:divBdr>
        <w:top w:val="none" w:sz="0" w:space="0" w:color="auto"/>
        <w:left w:val="none" w:sz="0" w:space="0" w:color="auto"/>
        <w:bottom w:val="none" w:sz="0" w:space="0" w:color="auto"/>
        <w:right w:val="none" w:sz="0" w:space="0" w:color="auto"/>
      </w:divBdr>
    </w:div>
    <w:div w:id="1375735659">
      <w:bodyDiv w:val="1"/>
      <w:marLeft w:val="0"/>
      <w:marRight w:val="0"/>
      <w:marTop w:val="0"/>
      <w:marBottom w:val="0"/>
      <w:divBdr>
        <w:top w:val="none" w:sz="0" w:space="0" w:color="auto"/>
        <w:left w:val="none" w:sz="0" w:space="0" w:color="auto"/>
        <w:bottom w:val="none" w:sz="0" w:space="0" w:color="auto"/>
        <w:right w:val="none" w:sz="0" w:space="0" w:color="auto"/>
      </w:divBdr>
    </w:div>
    <w:div w:id="2079397945">
      <w:bodyDiv w:val="1"/>
      <w:marLeft w:val="0"/>
      <w:marRight w:val="0"/>
      <w:marTop w:val="0"/>
      <w:marBottom w:val="0"/>
      <w:divBdr>
        <w:top w:val="none" w:sz="0" w:space="0" w:color="auto"/>
        <w:left w:val="none" w:sz="0" w:space="0" w:color="auto"/>
        <w:bottom w:val="none" w:sz="0" w:space="0" w:color="auto"/>
        <w:right w:val="none" w:sz="0" w:space="0" w:color="auto"/>
      </w:divBdr>
      <w:divsChild>
        <w:div w:id="1558319679">
          <w:marLeft w:val="0"/>
          <w:marRight w:val="0"/>
          <w:marTop w:val="0"/>
          <w:marBottom w:val="0"/>
          <w:divBdr>
            <w:top w:val="none" w:sz="0" w:space="0" w:color="auto"/>
            <w:left w:val="none" w:sz="0" w:space="0" w:color="auto"/>
            <w:bottom w:val="none" w:sz="0" w:space="0" w:color="auto"/>
            <w:right w:val="none" w:sz="0" w:space="0" w:color="auto"/>
          </w:divBdr>
          <w:divsChild>
            <w:div w:id="187880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889">
      <w:bodyDiv w:val="1"/>
      <w:marLeft w:val="0"/>
      <w:marRight w:val="0"/>
      <w:marTop w:val="0"/>
      <w:marBottom w:val="0"/>
      <w:divBdr>
        <w:top w:val="none" w:sz="0" w:space="0" w:color="auto"/>
        <w:left w:val="none" w:sz="0" w:space="0" w:color="auto"/>
        <w:bottom w:val="none" w:sz="0" w:space="0" w:color="auto"/>
        <w:right w:val="none" w:sz="0" w:space="0" w:color="auto"/>
      </w:divBdr>
      <w:divsChild>
        <w:div w:id="1094589969">
          <w:marLeft w:val="0"/>
          <w:marRight w:val="0"/>
          <w:marTop w:val="0"/>
          <w:marBottom w:val="0"/>
          <w:divBdr>
            <w:top w:val="none" w:sz="0" w:space="0" w:color="auto"/>
            <w:left w:val="none" w:sz="0" w:space="0" w:color="auto"/>
            <w:bottom w:val="none" w:sz="0" w:space="0" w:color="auto"/>
            <w:right w:val="none" w:sz="0" w:space="0" w:color="auto"/>
          </w:divBdr>
          <w:divsChild>
            <w:div w:id="155682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tg.csd.disa.mil"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telink.gov/wiki/Portal:GIG_Technical_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telink.gov/wiki/Portal:GIG_Technical_Guidance" TargetMode="External"/><Relationship Id="rId5" Type="http://schemas.openxmlformats.org/officeDocument/2006/relationships/styles" Target="styles.xml"/><Relationship Id="rId10" Type="http://schemas.openxmlformats.org/officeDocument/2006/relationships/hyperlink" Target="mailto:eisp_help@bah.com" TargetMode="External"/><Relationship Id="rId4" Type="http://schemas.openxmlformats.org/officeDocument/2006/relationships/numbering" Target="numbering.xml"/><Relationship Id="rId9" Type="http://schemas.openxmlformats.org/officeDocument/2006/relationships/hyperlink" Target="https://gtg.csd.disa.m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3A0E23-CC28-4848-AED9-AF201D7F8ACD}">
  <ds:schemaRefs>
    <ds:schemaRef ds:uri="http://schemas.microsoft.com/sharepoint/v3/contenttype/forms"/>
  </ds:schemaRefs>
</ds:datastoreItem>
</file>

<file path=customXml/itemProps2.xml><?xml version="1.0" encoding="utf-8"?>
<ds:datastoreItem xmlns:ds="http://schemas.openxmlformats.org/officeDocument/2006/customXml" ds:itemID="{18ECE948-BEAF-4047-AB32-B0EFF485E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D78A259-D5C1-4835-80DD-46FD503A24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lutesa</dc:creator>
  <cp:lastModifiedBy>Manning, Berton D.</cp:lastModifiedBy>
  <cp:revision>2</cp:revision>
  <dcterms:created xsi:type="dcterms:W3CDTF">2018-06-20T16:19:00Z</dcterms:created>
  <dcterms:modified xsi:type="dcterms:W3CDTF">2018-06-20T16:19:00Z</dcterms:modified>
</cp:coreProperties>
</file>